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444" w:rsidRDefault="00F2451B" w:rsidP="00F2451B">
      <w:pPr>
        <w:spacing w:line="360" w:lineRule="auto"/>
        <w:ind w:firstLine="709"/>
        <w:jc w:val="both"/>
        <w:rPr>
          <w:rFonts w:ascii="Times New Roman" w:hAnsi="Times New Roman" w:cs="Times New Roman"/>
          <w:b/>
          <w:bCs/>
          <w:iCs/>
          <w:sz w:val="28"/>
          <w:szCs w:val="28"/>
        </w:rPr>
      </w:pPr>
      <w:r>
        <w:rPr>
          <w:rFonts w:ascii="Times New Roman" w:hAnsi="Times New Roman" w:cs="Times New Roman"/>
          <w:b/>
          <w:sz w:val="28"/>
          <w:szCs w:val="28"/>
        </w:rPr>
        <w:t xml:space="preserve">Лекция 5. </w:t>
      </w:r>
      <w:r w:rsidRPr="00F2451B">
        <w:rPr>
          <w:rFonts w:ascii="Times New Roman" w:hAnsi="Times New Roman" w:cs="Times New Roman"/>
          <w:b/>
          <w:bCs/>
          <w:iCs/>
          <w:sz w:val="28"/>
          <w:szCs w:val="28"/>
        </w:rPr>
        <w:t>Эмпирический уровень технознания</w:t>
      </w:r>
    </w:p>
    <w:p w:rsidR="00F2451B" w:rsidRDefault="00F2451B" w:rsidP="000934C5">
      <w:pPr>
        <w:spacing w:line="360" w:lineRule="auto"/>
        <w:ind w:firstLine="426"/>
        <w:jc w:val="both"/>
        <w:rPr>
          <w:rFonts w:ascii="Times New Roman" w:hAnsi="Times New Roman" w:cs="Times New Roman"/>
          <w:bCs/>
          <w:iCs/>
          <w:sz w:val="28"/>
          <w:szCs w:val="28"/>
        </w:rPr>
      </w:pPr>
      <w:r>
        <w:rPr>
          <w:rFonts w:ascii="Times New Roman" w:hAnsi="Times New Roman" w:cs="Times New Roman"/>
          <w:b/>
          <w:bCs/>
          <w:iCs/>
          <w:sz w:val="28"/>
          <w:szCs w:val="28"/>
        </w:rPr>
        <w:t xml:space="preserve">Цель: </w:t>
      </w:r>
      <w:r w:rsidRPr="00F2451B">
        <w:rPr>
          <w:rFonts w:ascii="Times New Roman" w:hAnsi="Times New Roman" w:cs="Times New Roman"/>
          <w:bCs/>
          <w:iCs/>
          <w:sz w:val="28"/>
          <w:szCs w:val="28"/>
        </w:rPr>
        <w:t>сформировать представление о методах эмпирического исследования</w:t>
      </w:r>
      <w:r>
        <w:rPr>
          <w:rFonts w:ascii="Times New Roman" w:hAnsi="Times New Roman" w:cs="Times New Roman"/>
          <w:bCs/>
          <w:iCs/>
          <w:sz w:val="28"/>
          <w:szCs w:val="28"/>
        </w:rPr>
        <w:t xml:space="preserve"> и их специфике. Показать, что </w:t>
      </w:r>
      <w:r w:rsidRPr="00F2451B">
        <w:rPr>
          <w:rFonts w:ascii="Times New Roman" w:hAnsi="Times New Roman" w:cs="Times New Roman"/>
          <w:bCs/>
          <w:iCs/>
          <w:sz w:val="28"/>
          <w:szCs w:val="28"/>
        </w:rPr>
        <w:t>эксперимент — это целенаправленное, четко выраженное активное изучение и фиксирование данных об объекте, находящемся в специально созданных и точно фиксированных и контролируемых исследователем условиях.</w:t>
      </w:r>
      <w:r>
        <w:rPr>
          <w:rFonts w:ascii="Times New Roman" w:hAnsi="Times New Roman" w:cs="Times New Roman"/>
          <w:bCs/>
          <w:iCs/>
          <w:sz w:val="28"/>
          <w:szCs w:val="28"/>
        </w:rPr>
        <w:t xml:space="preserve"> Раскрыть гносеологическую функцию</w:t>
      </w:r>
      <w:r w:rsidRPr="00F2451B">
        <w:rPr>
          <w:rFonts w:ascii="Times New Roman" w:hAnsi="Times New Roman" w:cs="Times New Roman"/>
          <w:bCs/>
          <w:iCs/>
          <w:sz w:val="28"/>
          <w:szCs w:val="28"/>
        </w:rPr>
        <w:t xml:space="preserve"> приборов в эмпирическом исследовании.</w:t>
      </w:r>
    </w:p>
    <w:p w:rsid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
          <w:bCs/>
          <w:iCs/>
          <w:sz w:val="28"/>
          <w:szCs w:val="28"/>
        </w:rPr>
        <w:t xml:space="preserve">Ключевые понятия и категории: </w:t>
      </w:r>
      <w:r>
        <w:rPr>
          <w:rFonts w:ascii="Times New Roman" w:hAnsi="Times New Roman" w:cs="Times New Roman"/>
          <w:bCs/>
          <w:iCs/>
          <w:sz w:val="28"/>
          <w:szCs w:val="28"/>
        </w:rPr>
        <w:t>эксперимент</w:t>
      </w:r>
      <w:r w:rsidRPr="000934C5">
        <w:rPr>
          <w:rFonts w:ascii="Times New Roman" w:hAnsi="Times New Roman" w:cs="Times New Roman"/>
          <w:bCs/>
          <w:iCs/>
          <w:sz w:val="28"/>
          <w:szCs w:val="28"/>
        </w:rPr>
        <w:t>, философия, наука, метод, методология, знание, система, структура, познание</w:t>
      </w:r>
      <w:r>
        <w:rPr>
          <w:rFonts w:ascii="Times New Roman" w:hAnsi="Times New Roman" w:cs="Times New Roman"/>
          <w:bCs/>
          <w:iCs/>
          <w:sz w:val="28"/>
          <w:szCs w:val="28"/>
        </w:rPr>
        <w:t>, субъект, объект, опыт, техника.</w:t>
      </w:r>
    </w:p>
    <w:p w:rsidR="000934C5" w:rsidRPr="000934C5" w:rsidRDefault="000934C5" w:rsidP="000934C5">
      <w:pPr>
        <w:spacing w:line="360" w:lineRule="auto"/>
        <w:ind w:firstLine="426"/>
        <w:jc w:val="both"/>
        <w:rPr>
          <w:rFonts w:ascii="Times New Roman" w:hAnsi="Times New Roman" w:cs="Times New Roman"/>
          <w:b/>
          <w:bCs/>
          <w:iCs/>
          <w:sz w:val="28"/>
          <w:szCs w:val="28"/>
        </w:rPr>
      </w:pPr>
      <w:r w:rsidRPr="000934C5">
        <w:rPr>
          <w:rFonts w:ascii="Times New Roman" w:hAnsi="Times New Roman" w:cs="Times New Roman"/>
          <w:b/>
          <w:bCs/>
          <w:iCs/>
          <w:sz w:val="28"/>
          <w:szCs w:val="28"/>
        </w:rPr>
        <w:t>План лекции:</w:t>
      </w:r>
    </w:p>
    <w:p w:rsidR="000934C5" w:rsidRPr="000934C5" w:rsidRDefault="000934C5" w:rsidP="000934C5">
      <w:pPr>
        <w:numPr>
          <w:ilvl w:val="0"/>
          <w:numId w:val="1"/>
        </w:numPr>
        <w:spacing w:line="360" w:lineRule="auto"/>
        <w:jc w:val="both"/>
        <w:rPr>
          <w:rFonts w:ascii="Times New Roman" w:hAnsi="Times New Roman" w:cs="Times New Roman"/>
          <w:bCs/>
          <w:iCs/>
          <w:sz w:val="28"/>
          <w:szCs w:val="28"/>
        </w:rPr>
      </w:pPr>
      <w:r w:rsidRPr="000934C5">
        <w:rPr>
          <w:rFonts w:ascii="Times New Roman" w:hAnsi="Times New Roman" w:cs="Times New Roman"/>
          <w:bCs/>
          <w:iCs/>
          <w:sz w:val="28"/>
          <w:szCs w:val="28"/>
        </w:rPr>
        <w:t>Специфика наблюдения и сравнения как методов эмпирического исследования.</w:t>
      </w:r>
    </w:p>
    <w:p w:rsidR="000934C5" w:rsidRPr="000934C5" w:rsidRDefault="000934C5" w:rsidP="000934C5">
      <w:pPr>
        <w:numPr>
          <w:ilvl w:val="0"/>
          <w:numId w:val="1"/>
        </w:numPr>
        <w:spacing w:line="360" w:lineRule="auto"/>
        <w:jc w:val="both"/>
        <w:rPr>
          <w:rFonts w:ascii="Times New Roman" w:hAnsi="Times New Roman" w:cs="Times New Roman"/>
          <w:bCs/>
          <w:iCs/>
          <w:sz w:val="28"/>
          <w:szCs w:val="28"/>
        </w:rPr>
      </w:pPr>
      <w:r w:rsidRPr="000934C5">
        <w:rPr>
          <w:rFonts w:ascii="Times New Roman" w:hAnsi="Times New Roman" w:cs="Times New Roman"/>
          <w:bCs/>
          <w:iCs/>
          <w:sz w:val="28"/>
          <w:szCs w:val="28"/>
        </w:rPr>
        <w:t>Эксперимент как метод эмпирического познания.</w:t>
      </w:r>
    </w:p>
    <w:p w:rsidR="000934C5" w:rsidRPr="000934C5" w:rsidRDefault="000934C5" w:rsidP="000934C5">
      <w:pPr>
        <w:numPr>
          <w:ilvl w:val="0"/>
          <w:numId w:val="1"/>
        </w:numPr>
        <w:spacing w:line="360" w:lineRule="auto"/>
        <w:jc w:val="both"/>
        <w:rPr>
          <w:rFonts w:ascii="Times New Roman" w:hAnsi="Times New Roman" w:cs="Times New Roman"/>
          <w:bCs/>
          <w:iCs/>
          <w:sz w:val="28"/>
          <w:szCs w:val="28"/>
        </w:rPr>
      </w:pPr>
      <w:r w:rsidRPr="000934C5">
        <w:rPr>
          <w:rFonts w:ascii="Times New Roman" w:hAnsi="Times New Roman" w:cs="Times New Roman"/>
          <w:bCs/>
          <w:iCs/>
          <w:sz w:val="28"/>
          <w:szCs w:val="28"/>
        </w:rPr>
        <w:t>Гносеологическая функция приборов в эмпирическом исследовании.</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1.</w:t>
      </w:r>
      <w:r w:rsidRPr="000934C5">
        <w:rPr>
          <w:rFonts w:ascii="Times New Roman" w:hAnsi="Times New Roman" w:cs="Times New Roman"/>
          <w:bCs/>
          <w:iCs/>
          <w:sz w:val="28"/>
          <w:szCs w:val="28"/>
        </w:rPr>
        <w:tab/>
        <w:t>Специфика наблюдения и сравнения ка</w:t>
      </w:r>
      <w:r>
        <w:rPr>
          <w:rFonts w:ascii="Times New Roman" w:hAnsi="Times New Roman" w:cs="Times New Roman"/>
          <w:bCs/>
          <w:iCs/>
          <w:sz w:val="28"/>
          <w:szCs w:val="28"/>
        </w:rPr>
        <w:t>к методов эмпирического исследо</w:t>
      </w:r>
      <w:r w:rsidRPr="000934C5">
        <w:rPr>
          <w:rFonts w:ascii="Times New Roman" w:hAnsi="Times New Roman" w:cs="Times New Roman"/>
          <w:bCs/>
          <w:iCs/>
          <w:sz w:val="28"/>
          <w:szCs w:val="28"/>
        </w:rPr>
        <w:t>вания.</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К эмпирическому уровню относят наблюдение, сравнение, эксперимент. Эмпирический уровень предполагает непосредственное взаимодействие с предметами, чувственный контакт. К принятию эмпиризма, т.е. решающей роли опыта, привело осознание бесплодности схоластической методологии.</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w:t>
      </w:r>
      <w:proofErr w:type="spellStart"/>
      <w:r w:rsidRPr="000934C5">
        <w:rPr>
          <w:rFonts w:ascii="Times New Roman" w:hAnsi="Times New Roman" w:cs="Times New Roman"/>
          <w:bCs/>
          <w:iCs/>
          <w:sz w:val="28"/>
          <w:szCs w:val="28"/>
        </w:rPr>
        <w:t>Зачимую</w:t>
      </w:r>
      <w:proofErr w:type="spellEnd"/>
      <w:r w:rsidRPr="000934C5">
        <w:rPr>
          <w:rFonts w:ascii="Times New Roman" w:hAnsi="Times New Roman" w:cs="Times New Roman"/>
          <w:bCs/>
          <w:iCs/>
          <w:sz w:val="28"/>
          <w:szCs w:val="28"/>
        </w:rPr>
        <w:t xml:space="preserve"> роль в становлении эмпирических методов сыграл Ф. Бэкон. Его основные тезисы «Знание — сила», «Человек — слуга и истолкователь природы» обязывали ученых изучать природу, используя хорошо организованные опыты, получившие название экспериментов. Учение о методах, изложенное в труде «Новый органон, или Истинные указания для истолкования природы», было ведущим в философии Ф. Бэкона. Основу учения составляла </w:t>
      </w:r>
      <w:r w:rsidRPr="000934C5">
        <w:rPr>
          <w:rFonts w:ascii="Times New Roman" w:hAnsi="Times New Roman" w:cs="Times New Roman"/>
          <w:bCs/>
          <w:iCs/>
          <w:sz w:val="28"/>
          <w:szCs w:val="28"/>
        </w:rPr>
        <w:lastRenderedPageBreak/>
        <w:t>индукция, которая обеспечивала возможность обобщения и перспективы исследования. Первое требование учения о методах состояло в необходимости разложения и разделения природы средствами разума. Далее необходимо выделить самое простое и легкое. Затем следует открытие закона, который послужит основанием знания и деятельности. В итоге нужно суммировать все представления и выводы и получить истинное истолкование природы. Существует мнение, что история индуктивных наук есть история открытий, а философия индуктивных наук — история идей и концепций. Наблюдая единообразие в природе, мы приходим с помощью индукции к утверждению естественных законов.</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Наблюдение — относительно самостоятельный аспект научной деятельности, характеризующийся целенаправленным восприятием свойств и характеристик объекта. Результаты наблюдения согласуются с данными органов чувств — зрения, слуха, тактильного (осязательного восприятия). Иногда наблюдение за изучаемым объектом требует оснащения приборами — микроскопом, телескопом и пр. Наблюдение направлено на объективное отражение действительности, оно является эмпирическим обоснованием теории, отражающим и фиксирующим знание о свойствах объекта.</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Наблюдение — это целенаправленное изучение и фиксирование данных об объекте, взятом в его естественном окружении; данных, опирающихся в основном па такие чувственные способности человека, как ощущения, восприятия и представления.</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Результатами наблюдения являются опытные данные, а возможно, с учетом первичной (автоматической) обработки первичной информации, — схемы, графики, диаграммы и т. п. Структурные компоненты наблюдения: сам наблюдатель, объект исследования, условия наблюдения, средства наблюдения (установки, приборы, измерительные инструменты, а также специальная терминология в дополнение к естественному языку).</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lastRenderedPageBreak/>
        <w:t xml:space="preserve">      На первый взгляд может показаться, что исследователь в акте наблюдения пассивен и занят только созерцанием, пусть даже добросовестным. Но это не так. Активность наблюдателя проявляется в целенаправленности и избирательности наблюдения, в наличии у него определенной целевой установки: «что наблюдать?», «на какие явления обращать внимание в первую очередь?».</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Разумеется, квалифицированный исследователь не игнорирует и явления, не входящие в его установку в качестве собственных целей данного наблюдения: они </w:t>
      </w:r>
      <w:proofErr w:type="gramStart"/>
      <w:r w:rsidRPr="000934C5">
        <w:rPr>
          <w:rFonts w:ascii="Times New Roman" w:hAnsi="Times New Roman" w:cs="Times New Roman"/>
          <w:bCs/>
          <w:iCs/>
          <w:sz w:val="28"/>
          <w:szCs w:val="28"/>
        </w:rPr>
        <w:t>им</w:t>
      </w:r>
      <w:proofErr w:type="gramEnd"/>
      <w:r w:rsidRPr="000934C5">
        <w:rPr>
          <w:rFonts w:ascii="Times New Roman" w:hAnsi="Times New Roman" w:cs="Times New Roman"/>
          <w:bCs/>
          <w:iCs/>
          <w:sz w:val="28"/>
          <w:szCs w:val="28"/>
        </w:rPr>
        <w:t xml:space="preserve"> тоже фиксируются и вполне могут оказаться полезными для познания изучаемых им вещей.</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Активность исследователя в акте наблюдения связана с теоретической обусловленностью содержания результатов наблюдения. В наблюдении участвует не только чувственная, но и рациональная способность в форме теоретических установок и научных стандартов. Как говорится, «ученый смотрит глазами, но видит головой».</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Активность наблюдения проявляется также в отборе и конструировании средств наблюдения.</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Наконец, обратим внимание на то, что наблюдение направлено на невнесение возмущений в естественные условия существования изучаемого объекта. Но деяние, связанное с ограничением субъектом самого себя и с контролированием им своих действий, очевидно, есть активность, пусть и особого рода. Так, например, исследователю, проводящему социологический опрос, приходится очень тщательно (активно!) продумывать комплекс вопросов и манеру их подачи, с тем чтобы обеспечить адекватность собираемого материала в отношении отсутствия возможных возмущений в естественном протекании изучаемого общественного явления.</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Существуют два главных вида наблюдения: качественное и количественное. Качественное наблюдение было известно людям и использовалось </w:t>
      </w:r>
      <w:r w:rsidRPr="000934C5">
        <w:rPr>
          <w:rFonts w:ascii="Times New Roman" w:hAnsi="Times New Roman" w:cs="Times New Roman"/>
          <w:bCs/>
          <w:iCs/>
          <w:sz w:val="28"/>
          <w:szCs w:val="28"/>
        </w:rPr>
        <w:lastRenderedPageBreak/>
        <w:t>ими с древнейших времен — задолго до появления науки в ее нынешнем понимании. Использование количественных наблюдений совпадает с самим становлением науки в Новое время. Количественные наблюдения связаны, естественно, с успехами в развитии теории измерений и измерительной техники. Переход к измерениям и появление количественных наблюдений означали и подготовку математизации науки.</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В результате наблюдения фиксируются эмпирические факты. Факт — это фрагмент реальности и знание об объекте, достоверность которого не вызывает сомнения. Накопление фактов является базисом научно-исследовательской деятельности. В научной методологии общепризнанным является требование опираться на факты, без которых теории пусты и спекулятивны. Именно факты поддерживают ту или иную теорию или свидетельствуют против нее. Под фактами понимают, как реальные явления действительности, так и высказывания ученых об этих явлениях, их описания. Разрозненные данные без их интерпретации не являются фактами науки. Научный факт представляет собой не отдельное наблюдение, а инвариантное, в совокупности наблюдений. Ученый добывает факты в процессе эмпирического познания, общения с природой. Полученные факты не завершают, а лишь начинают процесс научного исследования, они подвергаются классификации, обобщению, систематизации, анализу.</w:t>
      </w:r>
    </w:p>
    <w:p w:rsidR="00F2451B"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Сравнение предполагает выявление сходства (тождества) и различия объектов, их свойств и признаков, базируется на свидетельствах органов чувств и служит основанием для выделения классов и множеств со сходными свойствами. Сравнение высоко ценилось в науке, не случайно существуют сравнительная анатомия, сравнительное языкознание, сравнительная палеонтология и пр. Сравнение приводит к выводу об исходном многообразии мира.</w:t>
      </w:r>
    </w:p>
    <w:p w:rsid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2.</w:t>
      </w:r>
      <w:r w:rsidRPr="000934C5">
        <w:rPr>
          <w:rFonts w:ascii="Times New Roman" w:hAnsi="Times New Roman" w:cs="Times New Roman"/>
          <w:bCs/>
          <w:iCs/>
          <w:sz w:val="28"/>
          <w:szCs w:val="28"/>
        </w:rPr>
        <w:tab/>
        <w:t>Эксперимент как метод эмпирического познания.</w:t>
      </w:r>
      <w:bookmarkStart w:id="0" w:name="_GoBack"/>
      <w:bookmarkEnd w:id="0"/>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lastRenderedPageBreak/>
        <w:t>Эксперимент — это целенаправленное, четко выраженное активное изучение и фиксирование данных об объекте, находящемся в специально созданных и точно фиксированных и контролируемых исследователем условиях.</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Эксперимент — это искусственное создание условий научного поиска, целенаправленный опыт, строящийся по программе, предполагаемой исследователем. Основанием эксперимента является прибор. Цель эксперимента — раскрыть искомые свойства объекта. Эксперимент состоит из приготовительной, рабочей и регистрирующей частей и, как правило, не является «чистым», так как в нем не учитывается влияние посторонних факторов. Иногда говорят о решающем эксперименте, от которого зависит опровержение существующей теории и создание новой. Для эксперимента важны процедура интерпретации, а также правила соответствия теоретических понятий с их эмпирическими величинами и эквивалентами.</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Структурными компонентами эксперимента являются: а) определенная пространственно-временная область («лаборатория»), границы которой могут быть как реальными, так и мысленными; б) изучаемая система, которая в соответствии с протоколом подготовки эксперимента включает в себя, кроме самого объекта, также такие компоненты, как приборы, катализаторы химических реакций, источники энергии и т. д.; в) протокол эксперимента, в соответствии с которым в системе и производятся возмущения посредством направления в нее из контролируемых источников определенного количества материи и/или энергии в определенных формах и с определенной скоростью; г) реакции системы, фиксируемые с помощью приборов, типы и положение которых по отношению к области эксперимента также фиксируются в его протоколе.</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В зависимости от познавательных целей, используемых средств и собственно объектов познания можно выделить: исследовательский, или поисковый эксперимент; проверочный, или контрольный эксперимент; воспроизво</w:t>
      </w:r>
      <w:r w:rsidRPr="000934C5">
        <w:rPr>
          <w:rFonts w:ascii="Times New Roman" w:hAnsi="Times New Roman" w:cs="Times New Roman"/>
          <w:bCs/>
          <w:iCs/>
          <w:sz w:val="28"/>
          <w:szCs w:val="28"/>
        </w:rPr>
        <w:lastRenderedPageBreak/>
        <w:t>дящий эксперимент; изолирующий эксперимент; качественный и количественный эксперимент; физический, химический, биологический, социальный эксперимент.</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Становление эксперимента как самостоятельного метода научного познания в XVII в. (Г. Галилей) означало и возникновение науки Нового времени, хотя еще в XIII в. Р. Бэкон высказывал мнение, что ученый не должен безоговорочно доверять каким-либо авторитетам и что научное знание должно основываться на экспериментальном методе. Утвердившись в физической науке, экспериментальный метод нашел распространение в химии, биологии, физиологии, а в середине XIX в. и в психологии (В. Вундт). В настоящее время эксперимент все более широко используется в социологии.</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Эксперимент обладает преимуществами перед наблюдением:</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1) изучаемые явления можно воспроизводить по желанию исследователя;</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2) в условиях эксперимента возможно обнаружение таких характеристик изучаемых явлений, которые нельзя наблюдать в естественных условиях; например, именно таким путем в начале 1940-х гг. в физике началось (с нептуния) изучение трансурановых элементов;</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3) варьирование условий дает возможность существенно изолировать изучаемое явление от всякого рода привходящих, усложняющих обстоятельств и приблизиться к тому, чтобы изучать его в «чистом виде» с соблюдением </w:t>
      </w:r>
      <w:proofErr w:type="gramStart"/>
      <w:r w:rsidRPr="000934C5">
        <w:rPr>
          <w:rFonts w:ascii="Times New Roman" w:hAnsi="Times New Roman" w:cs="Times New Roman"/>
          <w:bCs/>
          <w:iCs/>
          <w:sz w:val="28"/>
          <w:szCs w:val="28"/>
        </w:rPr>
        <w:t>принципа  «</w:t>
      </w:r>
      <w:proofErr w:type="gramEnd"/>
      <w:r w:rsidRPr="000934C5">
        <w:rPr>
          <w:rFonts w:ascii="Times New Roman" w:hAnsi="Times New Roman" w:cs="Times New Roman"/>
          <w:bCs/>
          <w:iCs/>
          <w:sz w:val="28"/>
          <w:szCs w:val="28"/>
        </w:rPr>
        <w:t>при прочих равных условиях»;</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4) резко расширяется возможность использования приборов и, следовательно, автоматизации и компьютеризации эксперимента.</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В общей структуре научного исследования эксперимент занимает особое место. Во-первых, эксперимент служит связующим звеном между эмпирическим и теоретическим этапами и уровнями научного исследования. По своему замыслу эксперимент опосредован предшествующим теоретическим исследованием и его результатами: он задумывается на основе определенных </w:t>
      </w:r>
      <w:r w:rsidRPr="000934C5">
        <w:rPr>
          <w:rFonts w:ascii="Times New Roman" w:hAnsi="Times New Roman" w:cs="Times New Roman"/>
          <w:bCs/>
          <w:iCs/>
          <w:sz w:val="28"/>
          <w:szCs w:val="28"/>
        </w:rPr>
        <w:lastRenderedPageBreak/>
        <w:t>теоретических знаний и имеет своей целью собрать новые данные или проверить (подтвердить или опровергнуть) определенную научную гипотезу (или теорию). Результаты эксперимента всегда интерпретируются с точки зрения определенной теории. И вместе с тем по характеру используемых познавательных средств эксперимент принадлежит к эмпирическому уровню познания, и его результаты — это установленные факты и эмпирические зависимости.</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Во-вторых, эксперимент принадлежит одновременно и познавательной, и практической деятельности: его цель — приращение знания, но он связан и с преобразованием окружающей действительности, пусть даже пробным и ограниченным областью и содержанием конкретного эксперимента. В том случае, когда речь идет о крупномасштабном производственном или социальном эксперименте, он оказывается в полной мере формой практики.</w:t>
      </w:r>
    </w:p>
    <w:p w:rsid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3.</w:t>
      </w:r>
      <w:r w:rsidRPr="000934C5">
        <w:rPr>
          <w:rFonts w:ascii="Times New Roman" w:hAnsi="Times New Roman" w:cs="Times New Roman"/>
          <w:bCs/>
          <w:iCs/>
          <w:sz w:val="28"/>
          <w:szCs w:val="28"/>
        </w:rPr>
        <w:tab/>
        <w:t>Гносеологическая функция приборов в эмпирическом исследовании.</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Наблюдение и эксперимент и, пожалуй, вообще все методы современного научного познания связаны с использованием приборов. Дело в том, что наши природные познавательные способности, воплощенные как в чувственной, так и в рациональной форме, являются ограниченными, а поэтому в решении многих научных проблем — совершенно недостаточными. Разрешающая возможность, константность восприятия (громкости, размера, формы, яркости, цвета), объем восприятия, острота зрения, диапазон воспринимаемых стимулов, реактивность и другие характеристики деятельности наших органов чувств, как показывают психофизиологические исследования, вполне конкретны и конечны. Равным образом, конечны и наши речевые способности, наша память и наши мыслительные способности. В данном случае мы можем обосновать это утверждение посредством пусть грубых, приближенных, но тем не менее эмпирических данных, полученных с помощью тестов по определению так называемого коэффициента интеллекта (</w:t>
      </w:r>
      <w:r w:rsidRPr="000934C5">
        <w:rPr>
          <w:rFonts w:ascii="Times New Roman" w:hAnsi="Times New Roman" w:cs="Times New Roman"/>
          <w:bCs/>
          <w:iCs/>
          <w:sz w:val="28"/>
          <w:szCs w:val="28"/>
          <w:lang w:val="en-US"/>
        </w:rPr>
        <w:t>IQ</w:t>
      </w:r>
      <w:r w:rsidRPr="000934C5">
        <w:rPr>
          <w:rFonts w:ascii="Times New Roman" w:hAnsi="Times New Roman" w:cs="Times New Roman"/>
          <w:bCs/>
          <w:iCs/>
          <w:sz w:val="28"/>
          <w:szCs w:val="28"/>
        </w:rPr>
        <w:t>). Таким образом, если воспользоваться словами одного из основателей кибернетики, английского ученого У. Р. Эшби, мы нуждаемся и в усилителях мыслительных способностей.</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lastRenderedPageBreak/>
        <w:t xml:space="preserve">   Именно так можно определить роль приборов в научном познании. Приборы, во-первых, усиливают — в самом общем значении этого слова — имеющиеся у нас органы чувств, расширяя диапазон их действия в различных отношениях (чувствительность, реактивность, точность и т. д.). Во-вторых, они дополняют наши органы чувств новыми модальностями, предоставляя возможность воспринимать такие явления, которые мы без них осознанно не воспринимаем, например, магнитные поля. Наконец, компьютеры, представляющие собой особый вид приборов, позволяют нам на основе их использования совместно с другими приборами существенно обогатить и повысить эффективность названных двух функций. Кроме того, они позволяют также ввести совершенно новую функцию, связанную с экономией времени при получении, отборе, хранении и переработке информации и с автоматизацией некоторых мыслительных операций.</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Таким образом, в настоящее время никак нельзя недооценивать роль приборов в познании, считая их, так сказать, чем-то «вспомогательным». Причем это касается как эмпирического, так и теоретического уровней научного познания. И если уточнить, в чем заключается роль приборов, то можно сказать так: приборы представляют собой материализованный метод познания. В самом деле, всякий прибор основан на некотором принципе действия, а это и есть не что иное как метод, т. е. апробированный и систематизированный прием (или совокупность приемов), который благодаря усилиям разработчиков — конструкторов и технологов, удалось воплотить в особое устройство. И когда на том или ином этапе научного познания используются те или иные приборы, то это есть использование накопленного практического и познавательного опыта. При этом приборы расширяют границы той части реальности, которая доступна нашему познанию, — расширяют в самом общем значении этого слова, а не просто в смысле пространственно-временной области, называемой «лабораторией».</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lastRenderedPageBreak/>
        <w:t xml:space="preserve">   Но, разумеется, роль приборов в познании нельзя и переоценивать — в том смысле, что их использование вообще устраняет какие бы то ни было ограничения познания или избавляет исследователя от ошибок. Это не так. Прежде всего, поскольку прибор служит материализованным методом, а никакой метод не может быть «безупречным», идеальным, безошибочным, постольку таковым является и всякий, пусть самый лучший, прибор. В нем всегда заложена инструментальная погрешность, причем здесь следует учесть не только погрешности соответствующего метода, воплощенного в принципе действия прибора, но и погрешности технологии изготовления. Далее, прибором пользуется исследователь, так что возможности совершения всех тех ошибок, на которые он только «способен», не будучи вооруженным приборами, в принципе, сохраняются, пусть и в несколько иной форме.</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Кроме того, при использовании приборов в познании возникают и специфические осложнения. Дело в том, что приборы неизбежно вносят в изучаемые явления определенные «возмущения». Например, нередко возникает такая ситуация, в которой теряется возможность одновременного фиксирования и измерения нескольких характеристик изучаемого явления. В этом отношении особенно показателен «принцип неопределенности» Гейзенберга в теории атома: чем точнее производится измерение координаты частицы, тем с меньшей точностью можно предсказать результат измерения ее импульса. Можно, скажем, точно определить импульс электрона (а значит, и его уровень энергии) на какой-нибудь его орбите, но при этом его местонахождение будет совершенно неопределенно. И заметим, дело здесь вовсе не в разуме, терпении или технике. Мысленно можно вообразить, что нам удалось построить «</w:t>
      </w:r>
      <w:proofErr w:type="spellStart"/>
      <w:r w:rsidRPr="000934C5">
        <w:rPr>
          <w:rFonts w:ascii="Times New Roman" w:hAnsi="Times New Roman" w:cs="Times New Roman"/>
          <w:bCs/>
          <w:iCs/>
          <w:sz w:val="28"/>
          <w:szCs w:val="28"/>
        </w:rPr>
        <w:t>сверхмикроскоп</w:t>
      </w:r>
      <w:proofErr w:type="spellEnd"/>
      <w:r w:rsidRPr="000934C5">
        <w:rPr>
          <w:rFonts w:ascii="Times New Roman" w:hAnsi="Times New Roman" w:cs="Times New Roman"/>
          <w:bCs/>
          <w:iCs/>
          <w:sz w:val="28"/>
          <w:szCs w:val="28"/>
        </w:rPr>
        <w:t>» для наблюдения электрона. Будет ли тогда уверенность в том, что координаты и импульс электрона одновременно измеримы? Нет. В любом таком «</w:t>
      </w:r>
      <w:proofErr w:type="spellStart"/>
      <w:r w:rsidRPr="000934C5">
        <w:rPr>
          <w:rFonts w:ascii="Times New Roman" w:hAnsi="Times New Roman" w:cs="Times New Roman"/>
          <w:bCs/>
          <w:iCs/>
          <w:sz w:val="28"/>
          <w:szCs w:val="28"/>
        </w:rPr>
        <w:t>сверхмикроскопе</w:t>
      </w:r>
      <w:proofErr w:type="spellEnd"/>
      <w:r w:rsidRPr="000934C5">
        <w:rPr>
          <w:rFonts w:ascii="Times New Roman" w:hAnsi="Times New Roman" w:cs="Times New Roman"/>
          <w:bCs/>
          <w:iCs/>
          <w:sz w:val="28"/>
          <w:szCs w:val="28"/>
        </w:rPr>
        <w:t>» должен использоваться тот или иной «свет»: чтобы мы могли «увидеть» электрон в таком «</w:t>
      </w:r>
      <w:proofErr w:type="spellStart"/>
      <w:r w:rsidRPr="000934C5">
        <w:rPr>
          <w:rFonts w:ascii="Times New Roman" w:hAnsi="Times New Roman" w:cs="Times New Roman"/>
          <w:bCs/>
          <w:iCs/>
          <w:sz w:val="28"/>
          <w:szCs w:val="28"/>
        </w:rPr>
        <w:t>сверхмикроскопе</w:t>
      </w:r>
      <w:proofErr w:type="spellEnd"/>
      <w:r w:rsidRPr="000934C5">
        <w:rPr>
          <w:rFonts w:ascii="Times New Roman" w:hAnsi="Times New Roman" w:cs="Times New Roman"/>
          <w:bCs/>
          <w:iCs/>
          <w:sz w:val="28"/>
          <w:szCs w:val="28"/>
        </w:rPr>
        <w:t xml:space="preserve">», на электроне должен рассеяться хотя бы один квант «света». Однако столкновение электрона с этим </w:t>
      </w:r>
      <w:r w:rsidRPr="000934C5">
        <w:rPr>
          <w:rFonts w:ascii="Times New Roman" w:hAnsi="Times New Roman" w:cs="Times New Roman"/>
          <w:bCs/>
          <w:iCs/>
          <w:sz w:val="28"/>
          <w:szCs w:val="28"/>
        </w:rPr>
        <w:lastRenderedPageBreak/>
        <w:t>квантом приводило бы к изменению движения электрона, вызывая непредсказуемое изменение его импульса (так называемый эффект Комптона).</w:t>
      </w:r>
    </w:p>
    <w:p w:rsidR="000934C5" w:rsidRPr="000934C5" w:rsidRDefault="000934C5" w:rsidP="000934C5">
      <w:pPr>
        <w:spacing w:line="360" w:lineRule="auto"/>
        <w:ind w:firstLine="426"/>
        <w:jc w:val="both"/>
        <w:rPr>
          <w:rFonts w:ascii="Times New Roman" w:hAnsi="Times New Roman" w:cs="Times New Roman"/>
          <w:bCs/>
          <w:iCs/>
          <w:sz w:val="28"/>
          <w:szCs w:val="28"/>
        </w:rPr>
      </w:pPr>
      <w:r w:rsidRPr="000934C5">
        <w:rPr>
          <w:rFonts w:ascii="Times New Roman" w:hAnsi="Times New Roman" w:cs="Times New Roman"/>
          <w:bCs/>
          <w:iCs/>
          <w:sz w:val="28"/>
          <w:szCs w:val="28"/>
        </w:rPr>
        <w:t xml:space="preserve">   Такого же рода осложнения имеют место и в явлениях, изучаемых другими науками. Так, например, точное изображение ткани, получаемое с помощью электронного микроскопа, одновременно убивает эту ткань. Зоолог, который проводит опыты с живыми организмами, никогда не имеет дела с абсолютно здоровым, нормальным экземпляром, потому что сам акт экспериментирования и использование аппаратуры приводят к изменениям в организме и в поведении исследуемого существа. Те же осложнения — и у этнографа, пришедшего изучать «первобытное мышление», и в наблюдении, осуществляемом в социологии посредством опроса групп населения.</w:t>
      </w:r>
    </w:p>
    <w:p w:rsidR="000934C5" w:rsidRPr="000934C5" w:rsidRDefault="000934C5" w:rsidP="000934C5">
      <w:pPr>
        <w:spacing w:line="360" w:lineRule="auto"/>
        <w:ind w:firstLine="426"/>
        <w:jc w:val="both"/>
        <w:rPr>
          <w:rFonts w:ascii="Times New Roman" w:hAnsi="Times New Roman" w:cs="Times New Roman"/>
          <w:bCs/>
          <w:iCs/>
          <w:sz w:val="28"/>
          <w:szCs w:val="28"/>
        </w:rPr>
      </w:pPr>
    </w:p>
    <w:sectPr w:rsidR="000934C5" w:rsidRPr="00093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B346EE"/>
    <w:multiLevelType w:val="multilevel"/>
    <w:tmpl w:val="8F88DFE2"/>
    <w:lvl w:ilvl="0">
      <w:start w:val="1"/>
      <w:numFmt w:val="decimal"/>
      <w:lvlText w:val="%1."/>
      <w:lvlJc w:val="left"/>
      <w:pPr>
        <w:ind w:left="405" w:hanging="360"/>
      </w:pPr>
      <w:rPr>
        <w:rFonts w:cs="Times New Roman" w:hint="default"/>
        <w:b w:val="0"/>
        <w:bCs w:val="0"/>
      </w:rPr>
    </w:lvl>
    <w:lvl w:ilvl="1">
      <w:start w:val="4"/>
      <w:numFmt w:val="decimal"/>
      <w:isLgl/>
      <w:lvlText w:val="%1.%2."/>
      <w:lvlJc w:val="left"/>
      <w:pPr>
        <w:ind w:left="1129" w:hanging="420"/>
      </w:pPr>
      <w:rPr>
        <w:rFonts w:cs="Times New Roman" w:hint="default"/>
      </w:rPr>
    </w:lvl>
    <w:lvl w:ilvl="2">
      <w:start w:val="1"/>
      <w:numFmt w:val="decimal"/>
      <w:isLgl/>
      <w:lvlText w:val="%1.%2.%3."/>
      <w:lvlJc w:val="left"/>
      <w:pPr>
        <w:ind w:left="2093" w:hanging="720"/>
      </w:pPr>
      <w:rPr>
        <w:rFonts w:cs="Times New Roman" w:hint="default"/>
      </w:rPr>
    </w:lvl>
    <w:lvl w:ilvl="3">
      <w:start w:val="1"/>
      <w:numFmt w:val="decimal"/>
      <w:isLgl/>
      <w:lvlText w:val="%1.%2.%3.%4."/>
      <w:lvlJc w:val="left"/>
      <w:pPr>
        <w:ind w:left="2757" w:hanging="720"/>
      </w:pPr>
      <w:rPr>
        <w:rFonts w:cs="Times New Roman" w:hint="default"/>
      </w:rPr>
    </w:lvl>
    <w:lvl w:ilvl="4">
      <w:start w:val="1"/>
      <w:numFmt w:val="decimal"/>
      <w:isLgl/>
      <w:lvlText w:val="%1.%2.%3.%4.%5."/>
      <w:lvlJc w:val="left"/>
      <w:pPr>
        <w:ind w:left="3781" w:hanging="1080"/>
      </w:pPr>
      <w:rPr>
        <w:rFonts w:cs="Times New Roman" w:hint="default"/>
      </w:rPr>
    </w:lvl>
    <w:lvl w:ilvl="5">
      <w:start w:val="1"/>
      <w:numFmt w:val="decimal"/>
      <w:isLgl/>
      <w:lvlText w:val="%1.%2.%3.%4.%5.%6."/>
      <w:lvlJc w:val="left"/>
      <w:pPr>
        <w:ind w:left="4445" w:hanging="1080"/>
      </w:pPr>
      <w:rPr>
        <w:rFonts w:cs="Times New Roman" w:hint="default"/>
      </w:rPr>
    </w:lvl>
    <w:lvl w:ilvl="6">
      <w:start w:val="1"/>
      <w:numFmt w:val="decimal"/>
      <w:isLgl/>
      <w:lvlText w:val="%1.%2.%3.%4.%5.%6.%7."/>
      <w:lvlJc w:val="left"/>
      <w:pPr>
        <w:ind w:left="5469" w:hanging="1440"/>
      </w:pPr>
      <w:rPr>
        <w:rFonts w:cs="Times New Roman" w:hint="default"/>
      </w:rPr>
    </w:lvl>
    <w:lvl w:ilvl="7">
      <w:start w:val="1"/>
      <w:numFmt w:val="decimal"/>
      <w:isLgl/>
      <w:lvlText w:val="%1.%2.%3.%4.%5.%6.%7.%8."/>
      <w:lvlJc w:val="left"/>
      <w:pPr>
        <w:ind w:left="6133" w:hanging="1440"/>
      </w:pPr>
      <w:rPr>
        <w:rFonts w:cs="Times New Roman" w:hint="default"/>
      </w:rPr>
    </w:lvl>
    <w:lvl w:ilvl="8">
      <w:start w:val="1"/>
      <w:numFmt w:val="decimal"/>
      <w:isLgl/>
      <w:lvlText w:val="%1.%2.%3.%4.%5.%6.%7.%8.%9."/>
      <w:lvlJc w:val="left"/>
      <w:pPr>
        <w:ind w:left="7157"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A0"/>
    <w:rsid w:val="000934C5"/>
    <w:rsid w:val="003B6444"/>
    <w:rsid w:val="00944DA0"/>
    <w:rsid w:val="00F24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35FD3-9441-4C38-A477-A3F1DCA9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0C5B4-BCDA-4C44-8A8E-8DB12E4D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2588</Words>
  <Characters>14758</Characters>
  <Application>Microsoft Office Word</Application>
  <DocSecurity>0</DocSecurity>
  <Lines>122</Lines>
  <Paragraphs>34</Paragraphs>
  <ScaleCrop>false</ScaleCrop>
  <Company>SPecialiST RePack</Company>
  <LinksUpToDate>false</LinksUpToDate>
  <CharactersWithSpaces>17312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3</cp:revision>
  <dcterms:created xsi:type="dcterms:W3CDTF">2016-12-17T17:15:00Z</dcterms:created>
  <dcterms:modified xsi:type="dcterms:W3CDTF">2016-12-17T17:31:00Z</dcterms:modified>
</cp:coreProperties>
</file>